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70" w:rsidRPr="008472EF" w:rsidRDefault="00AB6A24" w:rsidP="008472EF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222222"/>
          <w:lang w:val="is-IS"/>
        </w:rPr>
      </w:pPr>
      <w:r w:rsidRPr="008472EF">
        <w:rPr>
          <w:rFonts w:ascii="Times New Roman" w:eastAsia="Times New Roman" w:hAnsi="Times New Roman" w:cs="Times New Roman"/>
          <w:b/>
          <w:iCs/>
          <w:color w:val="222222"/>
          <w:lang w:val="is-IS"/>
        </w:rPr>
        <w:t>T</w:t>
      </w:r>
      <w:r w:rsidR="004E7370" w:rsidRPr="008472EF">
        <w:rPr>
          <w:rFonts w:ascii="Times New Roman" w:eastAsia="Times New Roman" w:hAnsi="Times New Roman" w:cs="Times New Roman"/>
          <w:b/>
          <w:iCs/>
          <w:color w:val="222222"/>
          <w:lang w:val="is-IS"/>
        </w:rPr>
        <w:t>ilkynning</w:t>
      </w:r>
      <w:r w:rsidRPr="008472EF">
        <w:rPr>
          <w:rFonts w:ascii="Times New Roman" w:eastAsia="Times New Roman" w:hAnsi="Times New Roman" w:cs="Times New Roman"/>
          <w:b/>
          <w:iCs/>
          <w:color w:val="222222"/>
          <w:lang w:val="is-IS"/>
        </w:rPr>
        <w:t xml:space="preserve"> til fjölmiðla</w:t>
      </w:r>
    </w:p>
    <w:p w:rsidR="004E7370" w:rsidRPr="00CE0949" w:rsidRDefault="004E7370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4E7370" w:rsidRPr="00CE0949" w:rsidRDefault="004E7370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Sunshine Press Productions ehf (WikiLeaks) og DataCell ehf hafa nú unnið mikilvægan áfangasigur í skaðabótamáli sínu gegn Valitor hf, en Landsréttur hefur staðfest úrsk</w:t>
      </w:r>
      <w:r w:rsidR="00893954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urð Hér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aðsdóms Reykjavíkur um að hafna beiðni Valitor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um að dómkveðja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nýja matsmenn í málinu. Með þessu hefst lokasókn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félaganna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í málaferlum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gegn Valtor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þar sem gerð er krafa um greiðslu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skaðabóta vegna ólögmætrar lokunar Valitor á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</w:t>
      </w:r>
      <w:r w:rsidR="008922B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greiðslugátt fyrir alþjóðleg framlög til WikiLeaks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árið 2011.</w:t>
      </w:r>
    </w:p>
    <w:p w:rsidR="008922BF" w:rsidRPr="00CE0949" w:rsidRDefault="008922BF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26411C" w:rsidRPr="00CE0949" w:rsidRDefault="008922BF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Í skaðabótamálum eru tvö atriði yfirleitt þungamiðjan; hvort um b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ótaskylt atvik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er að ræða annars vegar og svo hins vegar hvert umfang tjónsins er.</w:t>
      </w:r>
      <w:r w:rsidR="0026411C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</w:t>
      </w:r>
    </w:p>
    <w:p w:rsidR="0026411C" w:rsidRPr="00CE0949" w:rsidRDefault="0026411C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26411C" w:rsidRPr="00CE0949" w:rsidRDefault="0026411C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Hæstiréttur kvað upp úr með 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það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árið 2013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að lokun Valitor á gáttinni hafi verið ólögmæt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og liggur því bótaskyldan fyrir. Með dómi Landsréttar er 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síðan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endanlega búið að ramma inn umfang tjónsins; fjárhæð skaðabótakröfunnar í málinu. Er vandséð að dómur hnekki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mati tveggja d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ómkvaddra matsmanna, Dr. Russel Lamb og Jóns Scheving Thorsteinssonar, 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sem staðfest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var af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þremur yfirmatsmönnum,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Gylfa Zoega, prófessor, Sigurði Ingólfssyni, hagfræðingi og Einar</w:t>
      </w:r>
      <w:r w:rsidR="008472EF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i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Guðbjartssyni dósent í endurskoðun við Háskóla Ísland</w:t>
      </w:r>
      <w:r w:rsidR="0051569B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s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. Er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en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g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inn slíkur augljós galli á matsgerðinni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að leitt</w:t>
      </w:r>
      <w:r w:rsidR="00EA2E9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geti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til þess að d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ómari fæ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ri að víkja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henni</w:t>
      </w:r>
      <w:r w:rsidR="00AD428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til hliðar.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Niðurstaða dómkvaddra matsmanna var að tjónið væri 3,2 milljarðar kr. Er sú fjárhæð í dag með dráttarvöxtum og kostnaði 6,7 milljarðar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kr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.</w:t>
      </w:r>
    </w:p>
    <w:p w:rsidR="0026411C" w:rsidRPr="00CE0949" w:rsidRDefault="0026411C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E96E55" w:rsidRPr="00CE0949" w:rsidRDefault="004376A5" w:rsidP="008472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Árið 2016 fór Valitor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fram á yfirmat. Yfirmatsmenn, skiluðu sinni niðurstöðu fyrir rúmu ári. Val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i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tor ákvað að leggja yf</w:t>
      </w:r>
      <w:r w:rsidR="00130804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i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rmatið ekki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fram í dómi;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mat sem fyrirtækið bað sjálft um. Þess í stað óskaði Valitor eftir nýju mati en því var hafnað í Héraðsdómi, í úrskurði sem Landsréttur staðfesti í dag. Þar sem Valitor hefur ekki orðið við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ásk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orun s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amkvæmt 67. og 68. gr. laga um </w:t>
      </w:r>
      <w:r w:rsidR="00CB62F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meðferð 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einkamál</w:t>
      </w:r>
      <w:r w:rsidR="00CB62F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a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að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leggja yfirmatið fram,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er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lagt til grundvallar í málinu að yfirmatið staðfesti undirmatið.</w:t>
      </w:r>
    </w:p>
    <w:p w:rsidR="00E96E55" w:rsidRPr="00CE0949" w:rsidRDefault="00E96E55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FC6797" w:rsidRPr="00CE0949" w:rsidRDefault="00AD4285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Í skaðabótamálum þurfa h</w:t>
      </w:r>
      <w:r w:rsidR="0026411C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in lögfræðilegu skilyrði um orsakatengsl og sennilega afleiðingu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að vera uppfyllt.</w:t>
      </w:r>
      <w:r w:rsidR="0026411C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Þau eru </w:t>
      </w:r>
      <w:r w:rsidR="0026411C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til staðar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í þessu máli, svo mikið er víst. Á milli lokunar á greiðslugátt og fjártjóns er augljóslega orsakatengsl og </w:t>
      </w:r>
      <w:r w:rsidR="00000252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milljarða tjón er augljóslega sennilega afleiðing þegar lokað er á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einu kortagáttina í heiminum fyrir milljónir velvildarmanna WikiLeaks út um allan heim til að styðja við samtökin með sínu persónulega greiðslukorti. </w:t>
      </w:r>
      <w:r w:rsidR="005521A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Valitor hefur ítrekað </w:t>
      </w:r>
      <w:r w:rsidR="005521A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lastRenderedPageBreak/>
        <w:t xml:space="preserve">lýst því yfir á opinberum vettvangi að 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fyrirtækið sé ekki skaðabótaskylt gagnvart Sunshine Press Productions (WikiLeaks) þar sem það hafi bara verið í samnings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-</w:t>
      </w:r>
      <w:r w:rsidR="004376A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sambandi við DataCell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. Þessi yfirl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ýsing er einkennileg,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þar sem 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óumdeilt er að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Valitor vissi þegar gáttinni var lokað með ólögmætum hætti að um var að ræða söfnunargátt fyrir WikiLeaks. </w:t>
      </w:r>
    </w:p>
    <w:p w:rsidR="008922BF" w:rsidRPr="00CE0949" w:rsidRDefault="00C72C74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Það læra síðan laganemar á öðru ári að skaðabótakröfur geta stofnast bæði innan samninga og utan og að skaðaverk sem unnið er í tengslum við samning getur leitt til bótaábyrgðar gagnvart aðila sem stendur utan samningssambands.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Aðrar málsástæður Valitor í málinu eru ýmis veigalitlar, ha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ldlausar eða hefur verið svarað.</w:t>
      </w:r>
    </w:p>
    <w:p w:rsidR="005B6659" w:rsidRPr="00CE0949" w:rsidRDefault="005B6659" w:rsidP="008472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is-IS"/>
        </w:rPr>
      </w:pPr>
    </w:p>
    <w:p w:rsidR="00000252" w:rsidRPr="00CE0949" w:rsidRDefault="00E96E55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Valitor </w:t>
      </w:r>
      <w:r w:rsidR="005521A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hefur reynt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að tefja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málið</w:t>
      </w:r>
      <w:r w:rsidR="005521A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í lengstu lög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. Sem er sérstakt, þar sem krafan hækkar um 2 m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illjónir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kr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óna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á dag. Í tvígang hefur </w:t>
      </w:r>
      <w:r w:rsidR="004E7370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frávísunarkröfum Valitors verið hafnað og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nú hefur matsbeiðni verið hafnað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,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sem alltaf blasti við að yrði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raunin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.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Eru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tafaúrræði Valitor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þrotin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og fyrirséð að málið komist loks í aðalmeðferð á haustmánuðum, þremur og hálfu ári eftir þingfestingu. </w:t>
      </w:r>
    </w:p>
    <w:p w:rsidR="00E96E55" w:rsidRPr="00CE0949" w:rsidRDefault="00E96E55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4E7370" w:rsidRPr="00CE0949" w:rsidRDefault="004E7370" w:rsidP="008472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Á meðan 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á þessu hefur staðið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hefur fjárhagsstaða Valitor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versnað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stöðugt og var svo komið síðla v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etrar að Sunshine Press 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Productions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og Data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Cell sáu sig knúin til að fara fram á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kyrrsetningu eigna Valitors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, enda ljóst að tæpt </w:t>
      </w:r>
      <w:r w:rsidR="00E96E55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stæði að fyrir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tækið gæti staðið undir </w:t>
      </w:r>
      <w:r w:rsidR="00511A43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bótakröfum málsins.</w:t>
      </w:r>
      <w:r w:rsidR="00C72C74" w:rsidRPr="00CE0949">
        <w:rPr>
          <w:rFonts w:ascii="Times New Roman" w:eastAsia="Times New Roman" w:hAnsi="Times New Roman" w:cs="Times New Roman"/>
          <w:color w:val="000000" w:themeColor="text1"/>
          <w:lang w:val="is-IS"/>
        </w:rPr>
        <w:t xml:space="preserve">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Í liðinni viku var ljóst að Sýslumaðurinn á höfuðborgarsvæðinu myndi fallast á </w:t>
      </w:r>
      <w:r w:rsidR="00511A43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kröfu um kyrrsetningu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en á elleftu stundu gátu</w:t>
      </w:r>
      <w:r w:rsidR="00511A43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eigendur Valitors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(Valitor Holding </w:t>
      </w:r>
      <w:r w:rsidR="00511A43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og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Arion Banki) forðað </w:t>
      </w:r>
      <w:r w:rsidR="00511A43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félaginu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undan kyrrsetningargjörðinni með því að setja 750 milljónir króna af nýju hlutafé í félagið.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Synjun sýslumanns hefur nú verið kærð til Héraðsdóms Reykjavíkur.</w:t>
      </w:r>
    </w:p>
    <w:p w:rsidR="00511A43" w:rsidRPr="00CE0949" w:rsidRDefault="00511A43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4E7370" w:rsidRPr="00CE0949" w:rsidRDefault="004E7370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Allur ferill þessa máls hefur varpað ljósi á að fordæmalaus aðför fjármálafyrirtækja gegn WikiLeaks sem hófst 2010-2011 og Valitor gerðist 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þáttakandi í, er sprottin af pólitísk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um rótum. Sönnur hafa verið færðar á það með gögnum sem aflað hefur verið. Það hlýtur að vera umhugsunarefni fyrir Íslendi</w:t>
      </w:r>
      <w:r w:rsidR="00FC6797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nga að íslenskt kortafyrirtæki, 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dótturfyrirtæki Arion</w:t>
      </w:r>
      <w:r w:rsidR="002F64F8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banka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, stærsta banka landsins, lætur hafa sig í að vera í </w:t>
      </w:r>
      <w:r w:rsidR="005B6659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aðalhlutverki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í grófu alþjóðlegu samsæri af þessu tagi. </w:t>
      </w:r>
    </w:p>
    <w:p w:rsidR="002F64F8" w:rsidRPr="00CE0949" w:rsidRDefault="002F64F8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4E7370" w:rsidRPr="00CE0949" w:rsidRDefault="002F64F8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WikiLeaks-samtökin og milljónir stuðningsmanna um heim allan treysta því að íslenskir dómstólar tryggi að réttlætið nái fram að ganga.</w:t>
      </w:r>
    </w:p>
    <w:p w:rsidR="00CB62F5" w:rsidRPr="00CE0949" w:rsidRDefault="00CB62F5" w:rsidP="008472EF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lang w:val="is-IS"/>
        </w:rPr>
      </w:pPr>
    </w:p>
    <w:p w:rsidR="00130804" w:rsidRPr="00CE0949" w:rsidRDefault="00130804" w:rsidP="008472E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is-IS"/>
        </w:rPr>
      </w:pP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Nánari upplýsingar veita Kristinn Hrafnsson (</w:t>
      </w:r>
      <w:r w:rsidR="00AB6A24"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>821 7121)</w:t>
      </w:r>
      <w:r w:rsidRPr="00CE0949">
        <w:rPr>
          <w:rFonts w:ascii="Times New Roman" w:eastAsia="Times New Roman" w:hAnsi="Times New Roman" w:cs="Times New Roman"/>
          <w:iCs/>
          <w:color w:val="000000" w:themeColor="text1"/>
          <w:lang w:val="is-IS"/>
        </w:rPr>
        <w:t xml:space="preserve"> og Sveinn Andri Sveinsson hrl (894 7406)</w:t>
      </w:r>
      <w:bookmarkStart w:id="0" w:name="_GoBack"/>
      <w:bookmarkEnd w:id="0"/>
    </w:p>
    <w:sectPr w:rsidR="00130804" w:rsidRPr="00CE0949" w:rsidSect="00917C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70"/>
    <w:rsid w:val="00000252"/>
    <w:rsid w:val="001118FC"/>
    <w:rsid w:val="00130804"/>
    <w:rsid w:val="00185DDD"/>
    <w:rsid w:val="001E78C4"/>
    <w:rsid w:val="0026411C"/>
    <w:rsid w:val="002F64F8"/>
    <w:rsid w:val="004376A5"/>
    <w:rsid w:val="004E7370"/>
    <w:rsid w:val="00511A43"/>
    <w:rsid w:val="0051569B"/>
    <w:rsid w:val="005521A7"/>
    <w:rsid w:val="005B6659"/>
    <w:rsid w:val="008472EF"/>
    <w:rsid w:val="008922BF"/>
    <w:rsid w:val="00893954"/>
    <w:rsid w:val="008F2A58"/>
    <w:rsid w:val="00917C29"/>
    <w:rsid w:val="00AB6A24"/>
    <w:rsid w:val="00AD4285"/>
    <w:rsid w:val="00BB1258"/>
    <w:rsid w:val="00C72C74"/>
    <w:rsid w:val="00CB62F5"/>
    <w:rsid w:val="00CE0949"/>
    <w:rsid w:val="00E41721"/>
    <w:rsid w:val="00E96E55"/>
    <w:rsid w:val="00EA2E92"/>
    <w:rsid w:val="00F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6A3C"/>
  <w15:chartTrackingRefBased/>
  <w15:docId w15:val="{3262DBE7-83F6-FA45-996F-3AC4BE98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3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Sveinn Andri Sveinsson</dc:creator>
  <cp:keywords/>
  <dc:description/>
  <cp:lastModifiedBy>Jónas Atli Gunnarsson</cp:lastModifiedBy>
  <cp:revision>3</cp:revision>
  <dcterms:created xsi:type="dcterms:W3CDTF">2018-07-18T23:09:00Z</dcterms:created>
  <dcterms:modified xsi:type="dcterms:W3CDTF">2018-07-19T10:58:00Z</dcterms:modified>
</cp:coreProperties>
</file>